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F6" w:rsidRDefault="00AA56D8">
      <w:r w:rsidRPr="00AA56D8">
        <w:t xml:space="preserve">… </w:t>
      </w:r>
      <w:proofErr w:type="spellStart"/>
      <w:r w:rsidRPr="00AA56D8">
        <w:t>Monascus</w:t>
      </w:r>
      <w:proofErr w:type="spellEnd"/>
      <w:r w:rsidRPr="00AA56D8">
        <w:t xml:space="preserve"> </w:t>
      </w:r>
      <w:proofErr w:type="spellStart"/>
      <w:r w:rsidRPr="00AA56D8">
        <w:t>purpureus</w:t>
      </w:r>
      <w:proofErr w:type="spellEnd"/>
      <w:r w:rsidRPr="00AA56D8">
        <w:t xml:space="preserve"> = </w:t>
      </w:r>
      <w:proofErr w:type="spellStart"/>
      <w:r w:rsidRPr="00AA56D8">
        <w:t>Red</w:t>
      </w:r>
      <w:proofErr w:type="spellEnd"/>
      <w:r w:rsidRPr="00AA56D8">
        <w:t xml:space="preserve"> </w:t>
      </w:r>
      <w:proofErr w:type="spellStart"/>
      <w:r w:rsidRPr="00AA56D8">
        <w:t>Yeast</w:t>
      </w:r>
      <w:proofErr w:type="spellEnd"/>
      <w:r w:rsidRPr="00AA56D8">
        <w:t xml:space="preserve"> Rice, auf der Packung ist also der Inhalt an Rotschimmelreiskonzentrat (10:1) pro Kapsel angegeben. Jede Kapsel enthält also das Extrakt aus 12g Rotschimmelreis. Der Gehalt von </w:t>
      </w:r>
      <w:proofErr w:type="spellStart"/>
      <w:r w:rsidRPr="00AA56D8">
        <w:t>Monacolin</w:t>
      </w:r>
      <w:proofErr w:type="spellEnd"/>
      <w:r w:rsidRPr="00AA56D8">
        <w:t xml:space="preserve"> K im Rotschimmelreis ist 0,4 % (Quelle: BVerwG 3 C 5.09), also </w:t>
      </w:r>
      <w:proofErr w:type="spellStart"/>
      <w:r w:rsidRPr="00AA56D8">
        <w:t>ca</w:t>
      </w:r>
      <w:proofErr w:type="spellEnd"/>
      <w:r w:rsidRPr="00AA56D8">
        <w:t xml:space="preserve"> 5 mg pro Kapsel. Für die entsprechenden verschreibungspflichtigen Arzneimittel gilt nach den Feststellungen des Berufungsgerichts eine empfohlene Tagesdosis von 10 bis 80 mg </w:t>
      </w:r>
      <w:proofErr w:type="spellStart"/>
      <w:r w:rsidRPr="00AA56D8">
        <w:t>Lovastatin</w:t>
      </w:r>
      <w:proofErr w:type="spellEnd"/>
      <w:r w:rsidRPr="00AA56D8">
        <w:t xml:space="preserve"> (=</w:t>
      </w:r>
      <w:proofErr w:type="spellStart"/>
      <w:r w:rsidRPr="00AA56D8">
        <w:t>Monacolin</w:t>
      </w:r>
      <w:proofErr w:type="spellEnd"/>
      <w:r w:rsidRPr="00AA56D8">
        <w:t xml:space="preserve"> K). Laut EUGH ist das Präparat, solange es nicht als Heilmittel beworben wird (auch nicht auf der Website des Herstellers), ein Nahrungsergänzungsmittel</w:t>
      </w:r>
      <w:bookmarkStart w:id="0" w:name="_GoBack"/>
      <w:bookmarkEnd w:id="0"/>
    </w:p>
    <w:sectPr w:rsidR="000617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D8"/>
    <w:rsid w:val="000617F6"/>
    <w:rsid w:val="00A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2016-09-14T12:10:00Z</dcterms:created>
  <dcterms:modified xsi:type="dcterms:W3CDTF">2016-09-14T12:12:00Z</dcterms:modified>
</cp:coreProperties>
</file>